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EA16CA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工程项目评价申报流程及说明</w:t>
      </w:r>
    </w:p>
    <w:p w14:paraId="24AEB67C">
      <w:pPr>
        <w:jc w:val="center"/>
        <w:rPr>
          <w:rFonts w:hint="eastAsia"/>
        </w:rPr>
      </w:pPr>
    </w:p>
    <w:p w14:paraId="02C48621">
      <w:pPr>
        <w:rPr>
          <w:rFonts w:hint="eastAsia"/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进入协会网站，网址：https://cacec.com/，点击“协会服务”→“服务事项”→“工程项目评价”→“申报快速入口”。</w:t>
      </w:r>
    </w:p>
    <w:p w14:paraId="59FB1025">
      <w:pPr>
        <w:jc w:val="center"/>
      </w:pPr>
      <w:r>
        <w:drawing>
          <wp:inline distT="0" distB="0" distL="114300" distR="114300">
            <wp:extent cx="4829175" cy="24307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6101" cy="244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85E">
      <w:pPr>
        <w:rPr>
          <w:b/>
          <w:bCs/>
        </w:rPr>
      </w:pPr>
      <w:r>
        <w:rPr>
          <w:b/>
          <w:bCs/>
        </w:rPr>
        <w:t>2</w:t>
      </w:r>
      <w:r>
        <w:rPr>
          <w:rFonts w:hint="eastAsia"/>
          <w:b/>
          <w:bCs/>
        </w:rPr>
        <w:t>.</w:t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注册会员账号，点击“入会申请”，根据实际情况选择“单位”、“个人”，并按照要求选择“会员单位”、“非会员单位”，“会员单位个人”、“非会员单位个人”，并按照要求填写相应信息，完成注册后系统会自动跳转进入权限申请页面。</w:t>
      </w:r>
    </w:p>
    <w:p w14:paraId="5A92B448">
      <w:pPr>
        <w:jc w:val="center"/>
      </w:pPr>
    </w:p>
    <w:p w14:paraId="491B115C">
      <w:pPr>
        <w:jc w:val="center"/>
      </w:pPr>
      <w:r>
        <w:drawing>
          <wp:inline distT="0" distB="0" distL="114300" distR="114300">
            <wp:extent cx="4090670" cy="2051685"/>
            <wp:effectExtent l="0" t="0" r="508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1133" cy="20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E325">
      <w:pPr>
        <w:jc w:val="center"/>
      </w:pPr>
      <w:r>
        <w:drawing>
          <wp:inline distT="0" distB="0" distL="114300" distR="114300">
            <wp:extent cx="4157980" cy="226187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8165" cy="228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C4EE">
      <w:pPr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ab/>
      </w:r>
      <w:r>
        <w:rPr>
          <w:rFonts w:hint="eastAsia"/>
          <w:b/>
          <w:bCs/>
        </w:rPr>
        <w:t>首次进入，系统会根据您的需求勾选工程项目评价申请权限，确认好申请权限后点击“立即申请”，等待管理员审核。</w:t>
      </w:r>
    </w:p>
    <w:p w14:paraId="071FB5D1">
      <w:pPr>
        <w:rPr>
          <w:rFonts w:hint="eastAsia"/>
        </w:rPr>
      </w:pPr>
    </w:p>
    <w:p w14:paraId="53869814">
      <w:pPr>
        <w:jc w:val="center"/>
      </w:pPr>
      <w:r>
        <w:drawing>
          <wp:inline distT="0" distB="0" distL="114300" distR="114300">
            <wp:extent cx="4395470" cy="282765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8085" cy="28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2B41">
      <w:pPr>
        <w:jc w:val="center"/>
      </w:pPr>
      <w:r>
        <w:drawing>
          <wp:inline distT="0" distB="0" distL="114300" distR="114300">
            <wp:extent cx="3994785" cy="176530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8968" cy="180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6644">
      <w:pPr>
        <w:rPr>
          <w:rFonts w:hint="eastAsia"/>
          <w:b/>
          <w:bCs/>
        </w:rPr>
      </w:pPr>
      <w:r>
        <w:rPr>
          <w:rFonts w:hint="eastAsia"/>
          <w:b/>
          <w:bCs/>
        </w:rPr>
        <w:t>4、进入“会员中心”可查看审核状态。审核状态显示“通过”后即可进行接下来的申报操作。</w:t>
      </w:r>
    </w:p>
    <w:p w14:paraId="4B70DFC3">
      <w:pPr>
        <w:jc w:val="center"/>
      </w:pPr>
      <w:r>
        <w:drawing>
          <wp:inline distT="0" distB="0" distL="114300" distR="114300">
            <wp:extent cx="4924425" cy="2473325"/>
            <wp:effectExtent l="0" t="0" r="952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366" cy="248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2869">
      <w:r>
        <w:drawing>
          <wp:inline distT="0" distB="0" distL="114300" distR="114300">
            <wp:extent cx="5270500" cy="279146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7128">
      <w:pPr>
        <w:rPr>
          <w:b/>
          <w:bCs/>
        </w:rPr>
      </w:pPr>
      <w:r>
        <w:rPr>
          <w:b/>
          <w:bCs/>
        </w:rPr>
        <w:t>5</w:t>
      </w:r>
      <w:r>
        <w:rPr>
          <w:rFonts w:hint="eastAsia"/>
          <w:b/>
          <w:bCs/>
        </w:rPr>
        <w:t>、进入申报页面填写相应信息，未填写完毕可以选择“暂存”，“暂存”后可在会员中心“我的申报”栏目查看申报情况，并进行修改，修改后点击“提交申请”即可进入初审环节。点击“查看”可以预览申报表格。</w:t>
      </w:r>
    </w:p>
    <w:p w14:paraId="4E943734"/>
    <w:p w14:paraId="287F2BAE">
      <w:pPr>
        <w:rPr>
          <w:rFonts w:hint="eastAsia"/>
        </w:rPr>
      </w:pPr>
    </w:p>
    <w:p w14:paraId="6366EAB0">
      <w:pPr>
        <w:jc w:val="center"/>
      </w:pPr>
      <w:r>
        <w:drawing>
          <wp:inline distT="0" distB="0" distL="114300" distR="114300">
            <wp:extent cx="4323080" cy="236220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r="8897" b="6515"/>
                    <a:stretch>
                      <a:fillRect/>
                    </a:stretch>
                  </pic:blipFill>
                  <pic:spPr>
                    <a:xfrm>
                      <a:off x="0" y="0"/>
                      <a:ext cx="4329250" cy="23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55FF">
      <w:pPr>
        <w:jc w:val="center"/>
      </w:pPr>
      <w:r>
        <w:drawing>
          <wp:inline distT="0" distB="0" distL="114300" distR="114300">
            <wp:extent cx="4338955" cy="2486025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6365" cy="24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25B3">
      <w:pPr>
        <w:jc w:val="center"/>
      </w:pPr>
      <w:r>
        <w:drawing>
          <wp:inline distT="0" distB="0" distL="114300" distR="114300">
            <wp:extent cx="4324350" cy="21774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2139" cy="218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0A2E6">
      <w:pPr>
        <w:rPr>
          <w:rFonts w:hint="eastAsia"/>
          <w:b/>
          <w:bCs/>
        </w:rPr>
      </w:pPr>
      <w:r>
        <w:rPr>
          <w:rFonts w:hint="eastAsia"/>
          <w:b/>
          <w:bCs/>
        </w:rPr>
        <w:t>6、审核通过后，点击“打印”，盖章后扫描P</w:t>
      </w:r>
      <w:r>
        <w:rPr>
          <w:b/>
          <w:bCs/>
        </w:rPr>
        <w:t>DF</w:t>
      </w:r>
      <w:r>
        <w:rPr>
          <w:rFonts w:hint="eastAsia"/>
          <w:b/>
          <w:bCs/>
        </w:rPr>
        <w:t>文件，点击“上传”。如需保存，可以点击“另存为PDF”。</w:t>
      </w:r>
    </w:p>
    <w:p w14:paraId="0E01802F">
      <w:pPr>
        <w:jc w:val="center"/>
      </w:pPr>
      <w:r>
        <w:drawing>
          <wp:inline distT="0" distB="0" distL="114300" distR="114300">
            <wp:extent cx="4502785" cy="23094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4800" cy="231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5361">
      <w:pPr>
        <w:jc w:val="center"/>
      </w:pPr>
      <w:r>
        <w:drawing>
          <wp:inline distT="0" distB="0" distL="114300" distR="114300">
            <wp:extent cx="4286250" cy="22040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5131" cy="220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94F0">
      <w:pPr>
        <w:jc w:val="center"/>
      </w:pPr>
      <w:r>
        <w:drawing>
          <wp:inline distT="0" distB="0" distL="114300" distR="114300">
            <wp:extent cx="4307840" cy="23202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7460" cy="23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C02F">
      <w:pPr>
        <w:jc w:val="center"/>
      </w:pPr>
      <w:r>
        <w:drawing>
          <wp:inline distT="0" distB="0" distL="114300" distR="114300">
            <wp:extent cx="4977130" cy="34563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9462" cy="34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2D0E65"/>
    <w:rsid w:val="00266A26"/>
    <w:rsid w:val="00363A45"/>
    <w:rsid w:val="00611E74"/>
    <w:rsid w:val="00643985"/>
    <w:rsid w:val="00680F04"/>
    <w:rsid w:val="007C28C4"/>
    <w:rsid w:val="00A726B7"/>
    <w:rsid w:val="00C505D0"/>
    <w:rsid w:val="00CB3D78"/>
    <w:rsid w:val="00EB5B51"/>
    <w:rsid w:val="00F03134"/>
    <w:rsid w:val="00F92F4A"/>
    <w:rsid w:val="00FB62FC"/>
    <w:rsid w:val="43AB7610"/>
    <w:rsid w:val="5D2D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  <w:style w:type="paragraph" w:styleId="8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407</Words>
  <Characters>431</Characters>
  <Lines>3</Lines>
  <Paragraphs>1</Paragraphs>
  <TotalTime>30</TotalTime>
  <ScaleCrop>false</ScaleCrop>
  <LinksUpToDate>false</LinksUpToDate>
  <CharactersWithSpaces>434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2025-08-12T05:17:00Z</dcterms:created>
  <dc:creator>。。。</dc:creator>
  <cp:lastModifiedBy>。。。</cp:lastModifiedBy>
  <dcterms:modified xsi:type="dcterms:W3CDTF">2025-08-14T06:12:09Z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EEB35AC31ED84A44A3B2821E21B28DC3_13</vt:lpwstr>
  </property>
  <property fmtid="{D5CDD505-2E9C-101B-9397-08002B2CF9AE}" pid="4" name="KSOTemplateDocerSaveRecord">
    <vt:lpwstr>eyJoZGlkIjoiOTQ0OTE5MzYyZGQ1ZGRhZDBjNGE0MTBhZmJjODk4M2EiLCJ1c2VySWQiOiIyMjkzNTA4MzcifQ==</vt:lpwstr>
  </property>
</Properties>
</file>